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50" w:type="pct"/>
        <w:tblCellSpacing w:w="0" w:type="dxa"/>
        <w:shd w:val="clear" w:color="auto" w:fill="FFFFFF"/>
        <w:tblCellMar>
          <w:left w:w="0" w:type="dxa"/>
          <w:right w:w="0" w:type="dxa"/>
        </w:tblCellMar>
        <w:tblLook w:val="04A0" w:firstRow="1" w:lastRow="0" w:firstColumn="1" w:lastColumn="0" w:noHBand="0" w:noVBand="1"/>
      </w:tblPr>
      <w:tblGrid>
        <w:gridCol w:w="489"/>
        <w:gridCol w:w="34"/>
        <w:gridCol w:w="8640"/>
      </w:tblGrid>
      <w:tr w:rsidR="00341093" w:rsidRPr="00341093" w:rsidTr="00341093">
        <w:trPr>
          <w:trHeight w:val="540"/>
          <w:tblCellSpacing w:w="0" w:type="dxa"/>
        </w:trPr>
        <w:tc>
          <w:tcPr>
            <w:tcW w:w="0" w:type="auto"/>
            <w:gridSpan w:val="3"/>
            <w:shd w:val="clear" w:color="auto" w:fill="33CCFF"/>
            <w:vAlign w:val="center"/>
            <w:hideMark/>
          </w:tcPr>
          <w:p w:rsidR="00341093" w:rsidRPr="00341093" w:rsidRDefault="00341093" w:rsidP="00341093">
            <w:pPr>
              <w:spacing w:after="0" w:line="240" w:lineRule="auto"/>
              <w:ind w:left="150" w:right="150"/>
              <w:jc w:val="center"/>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GÜMÜŞHANE ÜNİVERSİTESİ MÜHENDİSLİK FAKÜLTESİ STAJ ESASLARI</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1</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Gümüşhane Üniversitesi Mühendislik Fakültesi öğrencilerinin </w:t>
            </w:r>
            <w:r w:rsidRPr="00341093">
              <w:rPr>
                <w:rFonts w:ascii="Helvetica" w:eastAsia="Times New Roman" w:hAnsi="Helvetica" w:cs="Helvetica"/>
                <w:b/>
                <w:bCs/>
                <w:color w:val="000000"/>
                <w:sz w:val="20"/>
                <w:szCs w:val="20"/>
                <w:lang w:eastAsia="tr-TR"/>
              </w:rPr>
              <w:t>lisans derecesini alabilmeye hak kazanabilmeleri için </w:t>
            </w:r>
            <w:r w:rsidRPr="00341093">
              <w:rPr>
                <w:rFonts w:ascii="Helvetica" w:eastAsia="Times New Roman" w:hAnsi="Helvetica" w:cs="Helvetica"/>
                <w:color w:val="000000"/>
                <w:sz w:val="20"/>
                <w:szCs w:val="20"/>
                <w:lang w:eastAsia="tr-TR"/>
              </w:rPr>
              <w:t>tamamlamaları gerekli ders kredisi yanında Gümüşhane Üniversitesi Mühendislik Fakültesi Staj Yönergesi kuralları çerçevesinde, Mühendislik eğitimlerine katkıda bulunacak şekilde, pratik bilgi ve becerilerini artırmak amacıyla, staj (pratik çalışma) yapmaları zorunludur.</w:t>
            </w:r>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2</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Öğrencinin mezuniyeti için gerekli olan </w:t>
            </w:r>
            <w:r w:rsidRPr="00341093">
              <w:rPr>
                <w:rFonts w:ascii="Helvetica" w:eastAsia="Times New Roman" w:hAnsi="Helvetica" w:cs="Helvetica"/>
                <w:b/>
                <w:bCs/>
                <w:color w:val="000000"/>
                <w:sz w:val="20"/>
                <w:szCs w:val="20"/>
                <w:lang w:eastAsia="tr-TR"/>
              </w:rPr>
              <w:t>toplam staj süresi 60 (altmış) iş günüdür. </w:t>
            </w:r>
            <w:r w:rsidRPr="00341093">
              <w:rPr>
                <w:rFonts w:ascii="Helvetica" w:eastAsia="Times New Roman" w:hAnsi="Helvetica" w:cs="Helvetica"/>
                <w:color w:val="000000"/>
                <w:sz w:val="20"/>
                <w:szCs w:val="20"/>
                <w:lang w:eastAsia="tr-TR"/>
              </w:rPr>
              <w:t>Staj yapacak öğrenciler bir staj döneminde (iki yarıyılı kapsayan bir yıllık süre içerisinde) ara vermeden </w:t>
            </w:r>
            <w:r w:rsidRPr="00341093">
              <w:rPr>
                <w:rFonts w:ascii="Helvetica" w:eastAsia="Times New Roman" w:hAnsi="Helvetica" w:cs="Helvetica"/>
                <w:b/>
                <w:bCs/>
                <w:color w:val="000000"/>
                <w:sz w:val="20"/>
                <w:szCs w:val="20"/>
                <w:lang w:eastAsia="tr-TR"/>
              </w:rPr>
              <w:t>en az on beş (15) iş günü ve en çok kırk (40) iş günü </w:t>
            </w:r>
            <w:r w:rsidRPr="00341093">
              <w:rPr>
                <w:rFonts w:ascii="Helvetica" w:eastAsia="Times New Roman" w:hAnsi="Helvetica" w:cs="Helvetica"/>
                <w:color w:val="000000"/>
                <w:sz w:val="20"/>
                <w:szCs w:val="20"/>
                <w:lang w:eastAsia="tr-TR"/>
              </w:rPr>
              <w:t>staj yapabilirler.</w:t>
            </w:r>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3</w:t>
            </w:r>
          </w:p>
        </w:tc>
        <w:tc>
          <w:tcPr>
            <w:tcW w:w="8640" w:type="dxa"/>
            <w:shd w:val="clear" w:color="auto" w:fill="FFFFFF"/>
            <w:vAlign w:val="center"/>
            <w:hideMark/>
          </w:tcPr>
          <w:p w:rsidR="00341093" w:rsidRPr="00341093" w:rsidRDefault="00341093" w:rsidP="00774202">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Resmi tatil ilan edilen günlerde staj yapılamaz. Ancak, </w:t>
            </w:r>
            <w:r w:rsidRPr="00341093">
              <w:rPr>
                <w:rFonts w:ascii="Helvetica" w:eastAsia="Times New Roman" w:hAnsi="Helvetica" w:cs="Helvetica"/>
                <w:b/>
                <w:bCs/>
                <w:color w:val="000000"/>
                <w:sz w:val="20"/>
                <w:szCs w:val="20"/>
                <w:lang w:eastAsia="tr-TR"/>
              </w:rPr>
              <w:t>özel kurum ya da kuruluşlarda,</w:t>
            </w:r>
            <w:r w:rsidRPr="00341093">
              <w:rPr>
                <w:rFonts w:ascii="Helvetica" w:eastAsia="Times New Roman" w:hAnsi="Helvetica" w:cs="Helvetica"/>
                <w:color w:val="000000"/>
                <w:sz w:val="20"/>
                <w:szCs w:val="20"/>
                <w:lang w:eastAsia="tr-TR"/>
              </w:rPr>
              <w:t> resmi tatil dışındaki </w:t>
            </w:r>
            <w:r w:rsidRPr="00341093">
              <w:rPr>
                <w:rFonts w:ascii="Helvetica" w:eastAsia="Times New Roman" w:hAnsi="Helvetica" w:cs="Helvetica"/>
                <w:b/>
                <w:bCs/>
                <w:color w:val="000000"/>
                <w:sz w:val="20"/>
                <w:szCs w:val="20"/>
                <w:lang w:eastAsia="tr-TR"/>
              </w:rPr>
              <w:t>Cumartesi</w:t>
            </w:r>
            <w:r w:rsidRPr="00341093">
              <w:rPr>
                <w:rFonts w:ascii="Helvetica" w:eastAsia="Times New Roman" w:hAnsi="Helvetica" w:cs="Helvetica"/>
                <w:color w:val="000000"/>
                <w:sz w:val="20"/>
                <w:szCs w:val="20"/>
                <w:lang w:eastAsia="tr-TR"/>
              </w:rPr>
              <w:t> günlerinde de staj yapılabilir.</w:t>
            </w:r>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4</w:t>
            </w:r>
          </w:p>
        </w:tc>
        <w:tc>
          <w:tcPr>
            <w:tcW w:w="8640" w:type="dxa"/>
            <w:shd w:val="clear" w:color="auto" w:fill="FFFFFF"/>
            <w:vAlign w:val="center"/>
            <w:hideMark/>
          </w:tcPr>
          <w:p w:rsidR="00341093" w:rsidRPr="00341093" w:rsidRDefault="00341093" w:rsidP="00774202">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Staj yapılabilecek resmi ya da özel sektör kuruluşlarının belirlenmesinde Bölümlerin Staj Komisyonları yetkilidir.</w:t>
            </w:r>
            <w:bookmarkStart w:id="0" w:name="_GoBack"/>
            <w:bookmarkEnd w:id="0"/>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5</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 xml:space="preserve">Türkiye dışında staj yapmak isteyen öğrenciler stajlarını </w:t>
            </w:r>
            <w:proofErr w:type="gramStart"/>
            <w:r w:rsidRPr="00341093">
              <w:rPr>
                <w:rFonts w:ascii="Helvetica" w:eastAsia="Times New Roman" w:hAnsi="Helvetica" w:cs="Helvetica"/>
                <w:color w:val="000000"/>
                <w:sz w:val="20"/>
                <w:szCs w:val="20"/>
                <w:lang w:eastAsia="tr-TR"/>
              </w:rPr>
              <w:t>Uluslar arası</w:t>
            </w:r>
            <w:proofErr w:type="gramEnd"/>
            <w:r w:rsidRPr="00341093">
              <w:rPr>
                <w:rFonts w:ascii="Helvetica" w:eastAsia="Times New Roman" w:hAnsi="Helvetica" w:cs="Helvetica"/>
                <w:color w:val="000000"/>
                <w:sz w:val="20"/>
                <w:szCs w:val="20"/>
                <w:lang w:eastAsia="tr-TR"/>
              </w:rPr>
              <w:t xml:space="preserve"> Teknik Stajyer Öğrenci Mübadelesi Birliği (</w:t>
            </w:r>
            <w:proofErr w:type="spellStart"/>
            <w:r w:rsidRPr="00341093">
              <w:rPr>
                <w:rFonts w:ascii="Helvetica" w:eastAsia="Times New Roman" w:hAnsi="Helvetica" w:cs="Helvetica"/>
                <w:color w:val="000000"/>
                <w:sz w:val="20"/>
                <w:szCs w:val="20"/>
                <w:lang w:eastAsia="tr-TR"/>
              </w:rPr>
              <w:t>The</w:t>
            </w:r>
            <w:proofErr w:type="spellEnd"/>
            <w:r w:rsidRPr="00341093">
              <w:rPr>
                <w:rFonts w:ascii="Helvetica" w:eastAsia="Times New Roman" w:hAnsi="Helvetica" w:cs="Helvetica"/>
                <w:color w:val="000000"/>
                <w:sz w:val="20"/>
                <w:szCs w:val="20"/>
                <w:lang w:eastAsia="tr-TR"/>
              </w:rPr>
              <w:t xml:space="preserve"> International </w:t>
            </w:r>
            <w:proofErr w:type="spellStart"/>
            <w:r w:rsidRPr="00341093">
              <w:rPr>
                <w:rFonts w:ascii="Helvetica" w:eastAsia="Times New Roman" w:hAnsi="Helvetica" w:cs="Helvetica"/>
                <w:color w:val="000000"/>
                <w:sz w:val="20"/>
                <w:szCs w:val="20"/>
                <w:lang w:eastAsia="tr-TR"/>
              </w:rPr>
              <w:t>Association</w:t>
            </w:r>
            <w:proofErr w:type="spellEnd"/>
            <w:r w:rsidRPr="00341093">
              <w:rPr>
                <w:rFonts w:ascii="Helvetica" w:eastAsia="Times New Roman" w:hAnsi="Helvetica" w:cs="Helvetica"/>
                <w:color w:val="000000"/>
                <w:sz w:val="20"/>
                <w:szCs w:val="20"/>
                <w:lang w:eastAsia="tr-TR"/>
              </w:rPr>
              <w:t xml:space="preserve"> </w:t>
            </w:r>
            <w:proofErr w:type="spellStart"/>
            <w:r w:rsidRPr="00341093">
              <w:rPr>
                <w:rFonts w:ascii="Helvetica" w:eastAsia="Times New Roman" w:hAnsi="Helvetica" w:cs="Helvetica"/>
                <w:color w:val="000000"/>
                <w:sz w:val="20"/>
                <w:szCs w:val="20"/>
                <w:lang w:eastAsia="tr-TR"/>
              </w:rPr>
              <w:t>for</w:t>
            </w:r>
            <w:proofErr w:type="spellEnd"/>
            <w:r w:rsidRPr="00341093">
              <w:rPr>
                <w:rFonts w:ascii="Helvetica" w:eastAsia="Times New Roman" w:hAnsi="Helvetica" w:cs="Helvetica"/>
                <w:color w:val="000000"/>
                <w:sz w:val="20"/>
                <w:szCs w:val="20"/>
                <w:lang w:eastAsia="tr-TR"/>
              </w:rPr>
              <w:t xml:space="preserve"> </w:t>
            </w:r>
            <w:proofErr w:type="spellStart"/>
            <w:r w:rsidRPr="00341093">
              <w:rPr>
                <w:rFonts w:ascii="Helvetica" w:eastAsia="Times New Roman" w:hAnsi="Helvetica" w:cs="Helvetica"/>
                <w:color w:val="000000"/>
                <w:sz w:val="20"/>
                <w:szCs w:val="20"/>
                <w:lang w:eastAsia="tr-TR"/>
              </w:rPr>
              <w:t>the</w:t>
            </w:r>
            <w:proofErr w:type="spellEnd"/>
            <w:r w:rsidRPr="00341093">
              <w:rPr>
                <w:rFonts w:ascii="Helvetica" w:eastAsia="Times New Roman" w:hAnsi="Helvetica" w:cs="Helvetica"/>
                <w:color w:val="000000"/>
                <w:sz w:val="20"/>
                <w:szCs w:val="20"/>
                <w:lang w:eastAsia="tr-TR"/>
              </w:rPr>
              <w:t xml:space="preserve"> Exchange of </w:t>
            </w:r>
            <w:proofErr w:type="spellStart"/>
            <w:r w:rsidRPr="00341093">
              <w:rPr>
                <w:rFonts w:ascii="Helvetica" w:eastAsia="Times New Roman" w:hAnsi="Helvetica" w:cs="Helvetica"/>
                <w:color w:val="000000"/>
                <w:sz w:val="20"/>
                <w:szCs w:val="20"/>
                <w:lang w:eastAsia="tr-TR"/>
              </w:rPr>
              <w:t>the</w:t>
            </w:r>
            <w:proofErr w:type="spellEnd"/>
            <w:r w:rsidRPr="00341093">
              <w:rPr>
                <w:rFonts w:ascii="Helvetica" w:eastAsia="Times New Roman" w:hAnsi="Helvetica" w:cs="Helvetica"/>
                <w:color w:val="000000"/>
                <w:sz w:val="20"/>
                <w:szCs w:val="20"/>
                <w:lang w:eastAsia="tr-TR"/>
              </w:rPr>
              <w:t xml:space="preserve"> </w:t>
            </w:r>
            <w:proofErr w:type="spellStart"/>
            <w:r w:rsidRPr="00341093">
              <w:rPr>
                <w:rFonts w:ascii="Helvetica" w:eastAsia="Times New Roman" w:hAnsi="Helvetica" w:cs="Helvetica"/>
                <w:color w:val="000000"/>
                <w:sz w:val="20"/>
                <w:szCs w:val="20"/>
                <w:lang w:eastAsia="tr-TR"/>
              </w:rPr>
              <w:t>Students</w:t>
            </w:r>
            <w:proofErr w:type="spellEnd"/>
            <w:r w:rsidRPr="00341093">
              <w:rPr>
                <w:rFonts w:ascii="Helvetica" w:eastAsia="Times New Roman" w:hAnsi="Helvetica" w:cs="Helvetica"/>
                <w:color w:val="000000"/>
                <w:sz w:val="20"/>
                <w:szCs w:val="20"/>
                <w:lang w:eastAsia="tr-TR"/>
              </w:rPr>
              <w:t xml:space="preserve"> </w:t>
            </w:r>
            <w:proofErr w:type="spellStart"/>
            <w:r w:rsidRPr="00341093">
              <w:rPr>
                <w:rFonts w:ascii="Helvetica" w:eastAsia="Times New Roman" w:hAnsi="Helvetica" w:cs="Helvetica"/>
                <w:color w:val="000000"/>
                <w:sz w:val="20"/>
                <w:szCs w:val="20"/>
                <w:lang w:eastAsia="tr-TR"/>
              </w:rPr>
              <w:t>for</w:t>
            </w:r>
            <w:proofErr w:type="spellEnd"/>
            <w:r w:rsidRPr="00341093">
              <w:rPr>
                <w:rFonts w:ascii="Helvetica" w:eastAsia="Times New Roman" w:hAnsi="Helvetica" w:cs="Helvetica"/>
                <w:color w:val="000000"/>
                <w:sz w:val="20"/>
                <w:szCs w:val="20"/>
                <w:lang w:eastAsia="tr-TR"/>
              </w:rPr>
              <w:t xml:space="preserve"> Technical </w:t>
            </w:r>
            <w:proofErr w:type="spellStart"/>
            <w:r w:rsidRPr="00341093">
              <w:rPr>
                <w:rFonts w:ascii="Helvetica" w:eastAsia="Times New Roman" w:hAnsi="Helvetica" w:cs="Helvetica"/>
                <w:color w:val="000000"/>
                <w:sz w:val="20"/>
                <w:szCs w:val="20"/>
                <w:lang w:eastAsia="tr-TR"/>
              </w:rPr>
              <w:t>Experience</w:t>
            </w:r>
            <w:proofErr w:type="spellEnd"/>
            <w:r w:rsidRPr="00341093">
              <w:rPr>
                <w:rFonts w:ascii="Helvetica" w:eastAsia="Times New Roman" w:hAnsi="Helvetica" w:cs="Helvetica"/>
                <w:color w:val="000000"/>
                <w:sz w:val="20"/>
                <w:szCs w:val="20"/>
                <w:lang w:eastAsia="tr-TR"/>
              </w:rPr>
              <w:t>) IAESTE (http://www.iaeste.itu.edu.tr/tr/index.htm) kanalı ile gerçekleştirebilirler</w:t>
            </w:r>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6</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Öğrenci, staja başlamak için gerekli olan resimli ve soğuk damgalı </w:t>
            </w:r>
            <w:r w:rsidRPr="00341093">
              <w:rPr>
                <w:rFonts w:ascii="Helvetica" w:eastAsia="Times New Roman" w:hAnsi="Helvetica" w:cs="Helvetica"/>
                <w:b/>
                <w:bCs/>
                <w:color w:val="000000"/>
                <w:sz w:val="20"/>
                <w:szCs w:val="20"/>
                <w:lang w:eastAsia="tr-TR"/>
              </w:rPr>
              <w:t>Staj Sicil Fişini ve Staj Defterini Bölüm sekreterliğinden</w:t>
            </w:r>
            <w:r w:rsidRPr="00341093">
              <w:rPr>
                <w:rFonts w:ascii="Helvetica" w:eastAsia="Times New Roman" w:hAnsi="Helvetica" w:cs="Helvetica"/>
                <w:color w:val="000000"/>
                <w:sz w:val="20"/>
                <w:szCs w:val="20"/>
                <w:lang w:eastAsia="tr-TR"/>
              </w:rPr>
              <w:t> temin eder.</w:t>
            </w:r>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7</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Öğrenci staj yapmak istediği kurumdan alacağı </w:t>
            </w:r>
            <w:r w:rsidRPr="00341093">
              <w:rPr>
                <w:rFonts w:ascii="Helvetica" w:eastAsia="Times New Roman" w:hAnsi="Helvetica" w:cs="Helvetica"/>
                <w:b/>
                <w:bCs/>
                <w:color w:val="000000"/>
                <w:sz w:val="20"/>
                <w:szCs w:val="20"/>
                <w:lang w:eastAsia="tr-TR"/>
              </w:rPr>
              <w:t>staj yapma isteğinin kabul edildiğine </w:t>
            </w:r>
            <w:r w:rsidRPr="00341093">
              <w:rPr>
                <w:rFonts w:ascii="Helvetica" w:eastAsia="Times New Roman" w:hAnsi="Helvetica" w:cs="Helvetica"/>
                <w:color w:val="000000"/>
                <w:sz w:val="20"/>
                <w:szCs w:val="20"/>
                <w:lang w:eastAsia="tr-TR"/>
              </w:rPr>
              <w:t>dair başlıklı veya kaşeli, tarihli ve stajın adını içeren onaylı bir belge ile </w:t>
            </w:r>
            <w:r w:rsidRPr="00341093">
              <w:rPr>
                <w:rFonts w:ascii="Helvetica" w:eastAsia="Times New Roman" w:hAnsi="Helvetica" w:cs="Helvetica"/>
                <w:b/>
                <w:bCs/>
                <w:color w:val="000000"/>
                <w:sz w:val="20"/>
                <w:szCs w:val="20"/>
                <w:lang w:eastAsia="tr-TR"/>
              </w:rPr>
              <w:t>yarıyılın bitiminden en az bir (1) ay önce</w:t>
            </w:r>
            <w:r w:rsidRPr="00341093">
              <w:rPr>
                <w:rFonts w:ascii="Helvetica" w:eastAsia="Times New Roman" w:hAnsi="Helvetica" w:cs="Helvetica"/>
                <w:color w:val="000000"/>
                <w:sz w:val="20"/>
                <w:szCs w:val="20"/>
                <w:lang w:eastAsia="tr-TR"/>
              </w:rPr>
              <w:t> Bölüm Staj Komisyonu Başkanlığına başvurur.</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8</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Staja başlayan öğrenci, staj komisyonu başkanına bilgi vermeden ve onay almadan staj yerini değiştiremez, değiştirdiği takdirde yapılan stajı geçersiz sayılır.</w:t>
            </w:r>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9</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Yurt içinde yapılan staj için hazırlanan staj defterinin yazım dili Türkçedir. Yurt dışında yapılan stajlar için staj dosyaları Türkçe ya da İngilizce olarak hazırlanabilir.</w:t>
            </w:r>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10</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Staj Sicil Fişi, staj yaptığı kuruluşun en yetkili amiri tarafından öğrencinin devamı, ilgisi, başarısı ve diğer durumlarına ilişkin bilgileri içerecek şekilde eksiksiz doldurulur ve imzalanarak mühürlenir.</w:t>
            </w:r>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11</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Staj Sicil Fişi eksik doldurulmuş ya da üniversiteye ulaşmamış öğrencilerin stajları kabul edilmez. Adı geçen fişin </w:t>
            </w:r>
            <w:r w:rsidRPr="00341093">
              <w:rPr>
                <w:rFonts w:ascii="Helvetica" w:eastAsia="Times New Roman" w:hAnsi="Helvetica" w:cs="Helvetica"/>
                <w:b/>
                <w:bCs/>
                <w:i/>
                <w:iCs/>
                <w:color w:val="000000"/>
                <w:sz w:val="20"/>
                <w:szCs w:val="20"/>
                <w:lang w:eastAsia="tr-TR"/>
              </w:rPr>
              <w:t>postadaki kayıplarından ve gecikmesinden Öğrenci işleri, Bölüm Başkanlığı ve Staj Komisyonu hiçbir şekilde sorumlu tutulamaz.</w:t>
            </w:r>
            <w:r w:rsidRPr="00341093">
              <w:rPr>
                <w:rFonts w:ascii="Helvetica" w:eastAsia="Times New Roman" w:hAnsi="Helvetica" w:cs="Helvetica"/>
                <w:b/>
                <w:bCs/>
                <w:i/>
                <w:iCs/>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12</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Öğrencinin staj dosyası, içerdiği bilgiler, yazım şekli, işyerinden gelen staj sicil fişi ve bölümlerin aradığı temel ilkeler dikkate alınarak ilgili bölümün staj komisyonu tarafından incelenir.</w:t>
            </w:r>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13</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Birbirine büyük oranda benzeyen</w:t>
            </w:r>
            <w:r w:rsidRPr="00341093">
              <w:rPr>
                <w:rFonts w:ascii="Helvetica" w:eastAsia="Times New Roman" w:hAnsi="Helvetica" w:cs="Helvetica"/>
                <w:color w:val="000000"/>
                <w:sz w:val="20"/>
                <w:szCs w:val="20"/>
                <w:lang w:eastAsia="tr-TR"/>
              </w:rPr>
              <w:t>, </w:t>
            </w:r>
            <w:r w:rsidRPr="00341093">
              <w:rPr>
                <w:rFonts w:ascii="Helvetica" w:eastAsia="Times New Roman" w:hAnsi="Helvetica" w:cs="Helvetica"/>
                <w:b/>
                <w:bCs/>
                <w:color w:val="000000"/>
                <w:sz w:val="20"/>
                <w:szCs w:val="20"/>
                <w:lang w:eastAsia="tr-TR"/>
              </w:rPr>
              <w:t>bir başka staj dosyasından kopya edildiği izlenimi uyandıran</w:t>
            </w:r>
            <w:r w:rsidRPr="00341093">
              <w:rPr>
                <w:rFonts w:ascii="Helvetica" w:eastAsia="Times New Roman" w:hAnsi="Helvetica" w:cs="Helvetica"/>
                <w:color w:val="000000"/>
                <w:sz w:val="20"/>
                <w:szCs w:val="20"/>
                <w:lang w:eastAsia="tr-TR"/>
              </w:rPr>
              <w:t xml:space="preserve"> staj dosyalarının her ikisi ya </w:t>
            </w:r>
            <w:proofErr w:type="spellStart"/>
            <w:r w:rsidRPr="00341093">
              <w:rPr>
                <w:rFonts w:ascii="Helvetica" w:eastAsia="Times New Roman" w:hAnsi="Helvetica" w:cs="Helvetica"/>
                <w:color w:val="000000"/>
                <w:sz w:val="20"/>
                <w:szCs w:val="20"/>
                <w:lang w:eastAsia="tr-TR"/>
              </w:rPr>
              <w:t>da</w:t>
            </w:r>
            <w:r w:rsidRPr="00341093">
              <w:rPr>
                <w:rFonts w:ascii="Helvetica" w:eastAsia="Times New Roman" w:hAnsi="Helvetica" w:cs="Helvetica"/>
                <w:b/>
                <w:bCs/>
                <w:color w:val="000000"/>
                <w:sz w:val="20"/>
                <w:szCs w:val="20"/>
                <w:lang w:eastAsia="tr-TR"/>
              </w:rPr>
              <w:t>büyük</w:t>
            </w:r>
            <w:proofErr w:type="spellEnd"/>
            <w:r w:rsidRPr="00341093">
              <w:rPr>
                <w:rFonts w:ascii="Helvetica" w:eastAsia="Times New Roman" w:hAnsi="Helvetica" w:cs="Helvetica"/>
                <w:b/>
                <w:bCs/>
                <w:color w:val="000000"/>
                <w:sz w:val="20"/>
                <w:szCs w:val="20"/>
                <w:lang w:eastAsia="tr-TR"/>
              </w:rPr>
              <w:t xml:space="preserve"> oranda kitaplardaki bilgileri </w:t>
            </w:r>
            <w:r w:rsidRPr="00341093">
              <w:rPr>
                <w:rFonts w:ascii="Helvetica" w:eastAsia="Times New Roman" w:hAnsi="Helvetica" w:cs="Helvetica"/>
                <w:color w:val="000000"/>
                <w:sz w:val="20"/>
                <w:szCs w:val="20"/>
                <w:lang w:eastAsia="tr-TR"/>
              </w:rPr>
              <w:t>içeren bir staj dosyası Bölüm Staj Komisyonu tarafından tamamen reddedilir.</w:t>
            </w:r>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14</w:t>
            </w:r>
          </w:p>
        </w:tc>
        <w:tc>
          <w:tcPr>
            <w:tcW w:w="8640" w:type="dxa"/>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Staj raporlarının incelenmesi sonucunda staj evrakında ve belgelerinde tahribat yapan veya </w:t>
            </w:r>
            <w:r w:rsidRPr="00341093">
              <w:rPr>
                <w:rFonts w:ascii="Helvetica" w:eastAsia="Times New Roman" w:hAnsi="Helvetica" w:cs="Helvetica"/>
                <w:b/>
                <w:bCs/>
                <w:i/>
                <w:iCs/>
                <w:color w:val="000000"/>
                <w:sz w:val="20"/>
                <w:szCs w:val="20"/>
                <w:lang w:eastAsia="tr-TR"/>
              </w:rPr>
              <w:t>staj yerine devam etmediği halde staj raporu düzenleyip teslim ettiği belirlenen öğrenciler hakkında</w:t>
            </w:r>
            <w:r w:rsidRPr="00341093">
              <w:rPr>
                <w:rFonts w:ascii="Helvetica" w:eastAsia="Times New Roman" w:hAnsi="Helvetica" w:cs="Helvetica"/>
                <w:color w:val="000000"/>
                <w:sz w:val="20"/>
                <w:szCs w:val="20"/>
                <w:lang w:eastAsia="tr-TR"/>
              </w:rPr>
              <w:t>, Yüksek Öğretim Kurumları Öğrenci Disiplin Yönetmeliği çerçevesinde soruşturma açılır.</w:t>
            </w:r>
            <w:r w:rsidRPr="00341093">
              <w:rPr>
                <w:rFonts w:ascii="Helvetica" w:eastAsia="Times New Roman" w:hAnsi="Helvetica" w:cs="Helvetica"/>
                <w:color w:val="000000"/>
                <w:sz w:val="20"/>
                <w:szCs w:val="20"/>
                <w:lang w:eastAsia="tr-TR"/>
              </w:rPr>
              <w:br/>
              <w:t> </w:t>
            </w:r>
          </w:p>
        </w:tc>
      </w:tr>
      <w:tr w:rsidR="00341093" w:rsidRPr="00341093" w:rsidTr="00341093">
        <w:trPr>
          <w:trHeight w:val="270"/>
          <w:tblCellSpacing w:w="0" w:type="dxa"/>
        </w:trPr>
        <w:tc>
          <w:tcPr>
            <w:tcW w:w="523" w:type="dxa"/>
            <w:gridSpan w:val="2"/>
            <w:shd w:val="clear" w:color="auto" w:fill="FFFFFF"/>
            <w:vAlign w:val="center"/>
            <w:hideMark/>
          </w:tcPr>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b/>
                <w:bCs/>
                <w:color w:val="000000"/>
                <w:sz w:val="20"/>
                <w:szCs w:val="20"/>
                <w:lang w:eastAsia="tr-TR"/>
              </w:rPr>
              <w:t>15</w:t>
            </w:r>
          </w:p>
        </w:tc>
        <w:tc>
          <w:tcPr>
            <w:tcW w:w="8640" w:type="dxa"/>
            <w:shd w:val="clear" w:color="auto" w:fill="FFFFFF"/>
            <w:vAlign w:val="center"/>
            <w:hideMark/>
          </w:tcPr>
          <w:p w:rsid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r w:rsidRPr="00341093">
              <w:rPr>
                <w:rFonts w:ascii="Helvetica" w:eastAsia="Times New Roman" w:hAnsi="Helvetica" w:cs="Helvetica"/>
                <w:color w:val="000000"/>
                <w:sz w:val="20"/>
                <w:szCs w:val="20"/>
                <w:lang w:eastAsia="tr-TR"/>
              </w:rPr>
              <w:t xml:space="preserve">Yatay geçişle kayıt yaptıran öğrencilerin daha önceki bölümlerinde kabul edilmiş eski stajları, belgelendirdikleri </w:t>
            </w:r>
            <w:proofErr w:type="gramStart"/>
            <w:r w:rsidRPr="00341093">
              <w:rPr>
                <w:rFonts w:ascii="Helvetica" w:eastAsia="Times New Roman" w:hAnsi="Helvetica" w:cs="Helvetica"/>
                <w:color w:val="000000"/>
                <w:sz w:val="20"/>
                <w:szCs w:val="20"/>
                <w:lang w:eastAsia="tr-TR"/>
              </w:rPr>
              <w:t>taktirde</w:t>
            </w:r>
            <w:proofErr w:type="gramEnd"/>
            <w:r w:rsidRPr="00341093">
              <w:rPr>
                <w:rFonts w:ascii="Helvetica" w:eastAsia="Times New Roman" w:hAnsi="Helvetica" w:cs="Helvetica"/>
                <w:color w:val="000000"/>
                <w:sz w:val="20"/>
                <w:szCs w:val="20"/>
                <w:lang w:eastAsia="tr-TR"/>
              </w:rPr>
              <w:t xml:space="preserve"> kabul edilebilir. Meslek Yüksek Okullarının teknik programlarından mezun olmuş ve dikey geçişle kayıt yaptıran öğrenciler, Ön Lisans öğrenimleri sırasında yapmış oldukları stajları belgeledikleri takdirde staj komisyonunca belirli oranda stajından muaf tutulabilirler.</w:t>
            </w:r>
          </w:p>
          <w:p w:rsidR="00341093" w:rsidRPr="00341093" w:rsidRDefault="00341093" w:rsidP="00341093">
            <w:pPr>
              <w:spacing w:after="0" w:line="240" w:lineRule="auto"/>
              <w:ind w:left="150" w:right="150"/>
              <w:jc w:val="both"/>
              <w:rPr>
                <w:rFonts w:ascii="Helvetica" w:eastAsia="Times New Roman" w:hAnsi="Helvetica" w:cs="Helvetica"/>
                <w:color w:val="000000"/>
                <w:sz w:val="20"/>
                <w:szCs w:val="20"/>
                <w:lang w:eastAsia="tr-TR"/>
              </w:rPr>
            </w:pPr>
          </w:p>
        </w:tc>
      </w:tr>
      <w:tr w:rsidR="00341093" w:rsidRPr="005D3C9B" w:rsidTr="00341093">
        <w:trPr>
          <w:trHeight w:val="270"/>
          <w:tblCellSpacing w:w="0" w:type="dxa"/>
        </w:trPr>
        <w:tc>
          <w:tcPr>
            <w:tcW w:w="9163" w:type="dxa"/>
            <w:gridSpan w:val="3"/>
            <w:shd w:val="clear" w:color="auto" w:fill="66CCFF"/>
            <w:vAlign w:val="center"/>
            <w:hideMark/>
          </w:tcPr>
          <w:p w:rsidR="00341093" w:rsidRPr="005D3C9B" w:rsidRDefault="00341093" w:rsidP="00341093">
            <w:pPr>
              <w:spacing w:after="0"/>
              <w:ind w:left="150" w:right="150"/>
              <w:jc w:val="center"/>
              <w:rPr>
                <w:rFonts w:ascii="Helvetica" w:hAnsi="Helvetica" w:cs="Helvetica"/>
                <w:sz w:val="20"/>
                <w:szCs w:val="20"/>
              </w:rPr>
            </w:pPr>
            <w:r w:rsidRPr="00002145">
              <w:rPr>
                <w:rFonts w:ascii="Helvetica" w:hAnsi="Helvetica" w:cs="Helvetica"/>
                <w:b/>
                <w:bCs/>
                <w:sz w:val="20"/>
                <w:szCs w:val="20"/>
              </w:rPr>
              <w:lastRenderedPageBreak/>
              <w:t>STAJ BAŞVURU İŞLEMLERİ</w:t>
            </w:r>
          </w:p>
        </w:tc>
      </w:tr>
      <w:tr w:rsidR="00341093" w:rsidRPr="005D3C9B" w:rsidTr="00341093">
        <w:trPr>
          <w:trHeight w:val="405"/>
          <w:tblCellSpacing w:w="0" w:type="dxa"/>
        </w:trPr>
        <w:tc>
          <w:tcPr>
            <w:tcW w:w="489" w:type="dxa"/>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color w:val="000000"/>
                <w:sz w:val="20"/>
                <w:szCs w:val="20"/>
              </w:rPr>
              <w:t>1</w:t>
            </w:r>
          </w:p>
        </w:tc>
        <w:tc>
          <w:tcPr>
            <w:tcW w:w="8674" w:type="dxa"/>
            <w:gridSpan w:val="2"/>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color w:val="000000"/>
                <w:sz w:val="20"/>
                <w:szCs w:val="20"/>
              </w:rPr>
              <w:t>Bilgisayar üzerinden 2 nüsha halinde </w:t>
            </w:r>
            <w:r w:rsidRPr="005D3C9B">
              <w:rPr>
                <w:rFonts w:ascii="Helvetica" w:hAnsi="Helvetica" w:cs="Helvetica"/>
                <w:b/>
                <w:bCs/>
                <w:i/>
                <w:iCs/>
                <w:color w:val="000000"/>
                <w:sz w:val="20"/>
                <w:szCs w:val="20"/>
              </w:rPr>
              <w:t>“zorunlu staj başvuru formu”</w:t>
            </w:r>
            <w:r w:rsidRPr="005D3C9B">
              <w:rPr>
                <w:rFonts w:ascii="Helvetica" w:hAnsi="Helvetica" w:cs="Helvetica"/>
                <w:color w:val="000000"/>
                <w:sz w:val="20"/>
                <w:szCs w:val="20"/>
              </w:rPr>
              <w:t> doldurulacaktır.</w:t>
            </w:r>
          </w:p>
        </w:tc>
      </w:tr>
      <w:tr w:rsidR="00341093" w:rsidRPr="005D3C9B" w:rsidTr="00341093">
        <w:trPr>
          <w:trHeight w:val="960"/>
          <w:tblCellSpacing w:w="0" w:type="dxa"/>
        </w:trPr>
        <w:tc>
          <w:tcPr>
            <w:tcW w:w="489" w:type="dxa"/>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b/>
                <w:bCs/>
                <w:color w:val="000000"/>
                <w:sz w:val="20"/>
                <w:szCs w:val="20"/>
              </w:rPr>
              <w:t>2</w:t>
            </w:r>
          </w:p>
        </w:tc>
        <w:tc>
          <w:tcPr>
            <w:tcW w:w="8674" w:type="dxa"/>
            <w:gridSpan w:val="2"/>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color w:val="000000"/>
                <w:sz w:val="20"/>
                <w:szCs w:val="20"/>
              </w:rPr>
              <w:t>Stajlar ilan edildiği tarihleri arasında yapılacaktır. Herhangi bir değişme yapılmayacaktır. Yapılan öğrencinin stajı kabul edilmeyecektir. Staj başvuru formundaki staj başlama ve bitiş tarihleri bu zaman aralığı dikkate alınarak doldurulacaktır.</w:t>
            </w:r>
          </w:p>
        </w:tc>
      </w:tr>
      <w:tr w:rsidR="00341093" w:rsidRPr="005D3C9B" w:rsidTr="00341093">
        <w:trPr>
          <w:trHeight w:val="270"/>
          <w:tblCellSpacing w:w="0" w:type="dxa"/>
        </w:trPr>
        <w:tc>
          <w:tcPr>
            <w:tcW w:w="489" w:type="dxa"/>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b/>
                <w:bCs/>
                <w:color w:val="000000"/>
                <w:sz w:val="20"/>
                <w:szCs w:val="20"/>
              </w:rPr>
              <w:t>3</w:t>
            </w:r>
          </w:p>
        </w:tc>
        <w:tc>
          <w:tcPr>
            <w:tcW w:w="8674" w:type="dxa"/>
            <w:gridSpan w:val="2"/>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color w:val="000000"/>
                <w:sz w:val="20"/>
                <w:szCs w:val="20"/>
              </w:rPr>
              <w:t>Staj Dosyası Bölüm Sekreterliğinden değil internet sitesinden alınacaktır.</w:t>
            </w:r>
          </w:p>
        </w:tc>
      </w:tr>
      <w:tr w:rsidR="00341093" w:rsidRPr="005D3C9B" w:rsidTr="00341093">
        <w:trPr>
          <w:trHeight w:val="690"/>
          <w:tblCellSpacing w:w="0" w:type="dxa"/>
        </w:trPr>
        <w:tc>
          <w:tcPr>
            <w:tcW w:w="489" w:type="dxa"/>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b/>
                <w:bCs/>
                <w:color w:val="000000"/>
                <w:sz w:val="20"/>
                <w:szCs w:val="20"/>
              </w:rPr>
              <w:t>4</w:t>
            </w:r>
          </w:p>
        </w:tc>
        <w:tc>
          <w:tcPr>
            <w:tcW w:w="8674" w:type="dxa"/>
            <w:gridSpan w:val="2"/>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color w:val="000000"/>
                <w:sz w:val="20"/>
                <w:szCs w:val="20"/>
              </w:rPr>
              <w:t>Zorunlu staj başvuru formundaki gerekli yerler doldurulduktan sonra stajın yapılacağı işyeri tarafından ilgili kısım onaylanacaktır</w:t>
            </w:r>
          </w:p>
        </w:tc>
      </w:tr>
      <w:tr w:rsidR="00341093" w:rsidRPr="005D3C9B" w:rsidTr="00341093">
        <w:trPr>
          <w:trHeight w:val="1110"/>
          <w:tblCellSpacing w:w="0" w:type="dxa"/>
        </w:trPr>
        <w:tc>
          <w:tcPr>
            <w:tcW w:w="489" w:type="dxa"/>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b/>
                <w:bCs/>
                <w:color w:val="000000"/>
                <w:sz w:val="20"/>
                <w:szCs w:val="20"/>
              </w:rPr>
              <w:t>5</w:t>
            </w:r>
          </w:p>
        </w:tc>
        <w:tc>
          <w:tcPr>
            <w:tcW w:w="8674" w:type="dxa"/>
            <w:gridSpan w:val="2"/>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color w:val="000000"/>
                <w:sz w:val="20"/>
                <w:szCs w:val="20"/>
              </w:rPr>
              <w:t xml:space="preserve">Stajın yapılacağı işyeri tarafından onaylanan 2 nüsha halindeki zorunlu staj başvuru formu, nüfus cüzdanının arkalı önlü fotokopisi ve </w:t>
            </w:r>
            <w:proofErr w:type="spellStart"/>
            <w:r w:rsidRPr="005D3C9B">
              <w:rPr>
                <w:rFonts w:ascii="Helvetica" w:hAnsi="Helvetica" w:cs="Helvetica"/>
                <w:color w:val="000000"/>
                <w:sz w:val="20"/>
                <w:szCs w:val="20"/>
              </w:rPr>
              <w:t>SGK’dan</w:t>
            </w:r>
            <w:proofErr w:type="spellEnd"/>
            <w:r w:rsidRPr="005D3C9B">
              <w:rPr>
                <w:rFonts w:ascii="Helvetica" w:hAnsi="Helvetica" w:cs="Helvetica"/>
                <w:color w:val="000000"/>
                <w:sz w:val="20"/>
                <w:szCs w:val="20"/>
              </w:rPr>
              <w:t xml:space="preserve"> öğrencinin kendisi ve ailesinin (anne-baba) sigorta durumlarını gösteren belgeler de eklenerek, staj komisyonu başkanı tarafından kontrol edilerek onaylanacaktır. Onaylandıktan sonra Dekanlık Yazı İşlerine teslim etmeleri gerekmektedir.</w:t>
            </w:r>
          </w:p>
        </w:tc>
      </w:tr>
      <w:tr w:rsidR="00341093" w:rsidRPr="005D3C9B" w:rsidTr="00341093">
        <w:trPr>
          <w:trHeight w:val="690"/>
          <w:tblCellSpacing w:w="0" w:type="dxa"/>
        </w:trPr>
        <w:tc>
          <w:tcPr>
            <w:tcW w:w="489" w:type="dxa"/>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b/>
                <w:bCs/>
                <w:color w:val="000000"/>
                <w:sz w:val="20"/>
                <w:szCs w:val="20"/>
              </w:rPr>
              <w:t>6</w:t>
            </w:r>
          </w:p>
        </w:tc>
        <w:tc>
          <w:tcPr>
            <w:tcW w:w="8674" w:type="dxa"/>
            <w:gridSpan w:val="2"/>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color w:val="000000"/>
                <w:sz w:val="20"/>
                <w:szCs w:val="20"/>
              </w:rPr>
              <w:t>Puantaj kayıt cetvelini herkes kendi internet sitesinden alacaktır. Hangi aylarda staj yapılıyorsa o aylar için ayrı ayrı puantaj hazırlanacaktır.</w:t>
            </w:r>
          </w:p>
        </w:tc>
      </w:tr>
      <w:tr w:rsidR="00341093" w:rsidRPr="005D3C9B" w:rsidTr="00341093">
        <w:trPr>
          <w:trHeight w:val="810"/>
          <w:tblCellSpacing w:w="0" w:type="dxa"/>
        </w:trPr>
        <w:tc>
          <w:tcPr>
            <w:tcW w:w="489" w:type="dxa"/>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b/>
                <w:bCs/>
                <w:color w:val="000000"/>
                <w:sz w:val="20"/>
                <w:szCs w:val="20"/>
              </w:rPr>
              <w:t>7</w:t>
            </w:r>
          </w:p>
        </w:tc>
        <w:tc>
          <w:tcPr>
            <w:tcW w:w="8674" w:type="dxa"/>
            <w:gridSpan w:val="2"/>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color w:val="000000"/>
                <w:sz w:val="20"/>
                <w:szCs w:val="20"/>
              </w:rPr>
              <w:t xml:space="preserve">Puantaj cetvelleri postayla gönderilmeyecek olup, </w:t>
            </w:r>
            <w:r>
              <w:rPr>
                <w:rFonts w:ascii="Helvetica" w:hAnsi="Helvetica" w:cs="Helvetica"/>
                <w:color w:val="000000"/>
                <w:sz w:val="20"/>
                <w:szCs w:val="20"/>
              </w:rPr>
              <w:t>05.02.2016-20.02.2016</w:t>
            </w:r>
            <w:r w:rsidRPr="005D3C9B">
              <w:rPr>
                <w:rFonts w:ascii="Helvetica" w:hAnsi="Helvetica" w:cs="Helvetica"/>
                <w:color w:val="000000"/>
                <w:sz w:val="20"/>
                <w:szCs w:val="20"/>
              </w:rPr>
              <w:t xml:space="preserve"> tarihleri arasında</w:t>
            </w:r>
            <w:r>
              <w:rPr>
                <w:rFonts w:ascii="Helvetica" w:hAnsi="Helvetica" w:cs="Helvetica"/>
                <w:color w:val="000000"/>
                <w:sz w:val="20"/>
                <w:szCs w:val="20"/>
              </w:rPr>
              <w:t xml:space="preserve"> aslı olarak </w:t>
            </w:r>
            <w:r w:rsidRPr="005D3C9B">
              <w:rPr>
                <w:rFonts w:ascii="Helvetica" w:hAnsi="Helvetica" w:cs="Helvetica"/>
                <w:color w:val="000000"/>
                <w:sz w:val="20"/>
                <w:szCs w:val="20"/>
              </w:rPr>
              <w:t>elden teslim edilecektir. Geç getiren öğrencilerin puantajları kabul edilmeyecektir.</w:t>
            </w:r>
          </w:p>
        </w:tc>
      </w:tr>
      <w:tr w:rsidR="00341093" w:rsidRPr="005D3C9B" w:rsidTr="00341093">
        <w:trPr>
          <w:trHeight w:val="960"/>
          <w:tblCellSpacing w:w="0" w:type="dxa"/>
        </w:trPr>
        <w:tc>
          <w:tcPr>
            <w:tcW w:w="489" w:type="dxa"/>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b/>
                <w:bCs/>
                <w:color w:val="000000"/>
                <w:sz w:val="20"/>
                <w:szCs w:val="20"/>
              </w:rPr>
              <w:t>8</w:t>
            </w:r>
          </w:p>
        </w:tc>
        <w:tc>
          <w:tcPr>
            <w:tcW w:w="8674" w:type="dxa"/>
            <w:gridSpan w:val="2"/>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color w:val="000000"/>
                <w:sz w:val="20"/>
                <w:szCs w:val="20"/>
              </w:rPr>
              <w:t xml:space="preserve">Staj yapacak öğrencilerin staja gitmeden önce beraberlerinde alacakları sigorta başlangıç belgesini Dekanlık Yazı İşlerinden almaları gerekmektedir. Aksi </w:t>
            </w:r>
            <w:proofErr w:type="gramStart"/>
            <w:r w:rsidRPr="005D3C9B">
              <w:rPr>
                <w:rFonts w:ascii="Helvetica" w:hAnsi="Helvetica" w:cs="Helvetica"/>
                <w:color w:val="000000"/>
                <w:sz w:val="20"/>
                <w:szCs w:val="20"/>
              </w:rPr>
              <w:t>taktirde</w:t>
            </w:r>
            <w:proofErr w:type="gramEnd"/>
            <w:r w:rsidRPr="005D3C9B">
              <w:rPr>
                <w:rFonts w:ascii="Helvetica" w:hAnsi="Helvetica" w:cs="Helvetica"/>
                <w:color w:val="000000"/>
                <w:sz w:val="20"/>
                <w:szCs w:val="20"/>
              </w:rPr>
              <w:t xml:space="preserve"> işyerleri tarafından stajları başlatılmayacaktır. Almayan öğrenciler sonradan </w:t>
            </w:r>
            <w:proofErr w:type="spellStart"/>
            <w:r w:rsidRPr="005D3C9B">
              <w:rPr>
                <w:rFonts w:ascii="Helvetica" w:hAnsi="Helvetica" w:cs="Helvetica"/>
                <w:color w:val="000000"/>
                <w:sz w:val="20"/>
                <w:szCs w:val="20"/>
              </w:rPr>
              <w:t>fax</w:t>
            </w:r>
            <w:proofErr w:type="spellEnd"/>
            <w:r w:rsidRPr="005D3C9B">
              <w:rPr>
                <w:rFonts w:ascii="Helvetica" w:hAnsi="Helvetica" w:cs="Helvetica"/>
                <w:color w:val="000000"/>
                <w:sz w:val="20"/>
                <w:szCs w:val="20"/>
              </w:rPr>
              <w:t xml:space="preserve"> gönderilmeyecektir.</w:t>
            </w:r>
          </w:p>
        </w:tc>
      </w:tr>
      <w:tr w:rsidR="00341093" w:rsidRPr="005D3C9B" w:rsidTr="00341093">
        <w:trPr>
          <w:trHeight w:val="960"/>
          <w:tblCellSpacing w:w="0" w:type="dxa"/>
        </w:trPr>
        <w:tc>
          <w:tcPr>
            <w:tcW w:w="489" w:type="dxa"/>
            <w:shd w:val="clear" w:color="auto" w:fill="FFFFFF"/>
            <w:vAlign w:val="center"/>
            <w:hideMark/>
          </w:tcPr>
          <w:p w:rsidR="00341093" w:rsidRPr="005D3C9B" w:rsidRDefault="00341093" w:rsidP="00341093">
            <w:pPr>
              <w:spacing w:after="0"/>
              <w:jc w:val="both"/>
              <w:rPr>
                <w:rFonts w:ascii="Helvetica" w:hAnsi="Helvetica" w:cs="Helvetica"/>
                <w:color w:val="000000"/>
                <w:sz w:val="20"/>
                <w:szCs w:val="20"/>
              </w:rPr>
            </w:pPr>
            <w:r w:rsidRPr="005D3C9B">
              <w:rPr>
                <w:rFonts w:ascii="Helvetica" w:hAnsi="Helvetica" w:cs="Helvetica"/>
                <w:color w:val="000000"/>
                <w:sz w:val="20"/>
                <w:szCs w:val="20"/>
              </w:rPr>
              <w:t> </w:t>
            </w:r>
          </w:p>
        </w:tc>
        <w:tc>
          <w:tcPr>
            <w:tcW w:w="8674" w:type="dxa"/>
            <w:gridSpan w:val="2"/>
            <w:shd w:val="clear" w:color="auto" w:fill="FFFFFF"/>
            <w:vAlign w:val="center"/>
            <w:hideMark/>
          </w:tcPr>
          <w:p w:rsidR="00341093" w:rsidRPr="005D3C9B" w:rsidRDefault="00341093" w:rsidP="00341093">
            <w:pPr>
              <w:spacing w:after="0"/>
              <w:ind w:left="150" w:right="150"/>
              <w:jc w:val="both"/>
              <w:rPr>
                <w:rFonts w:ascii="Helvetica" w:hAnsi="Helvetica" w:cs="Helvetica"/>
                <w:color w:val="000000"/>
                <w:sz w:val="20"/>
                <w:szCs w:val="20"/>
              </w:rPr>
            </w:pPr>
            <w:r w:rsidRPr="005D3C9B">
              <w:rPr>
                <w:rFonts w:ascii="Helvetica" w:hAnsi="Helvetica" w:cs="Helvetica"/>
                <w:b/>
                <w:bCs/>
                <w:color w:val="000000"/>
                <w:sz w:val="20"/>
                <w:szCs w:val="20"/>
                <w:u w:val="single"/>
              </w:rPr>
              <w:t>Staj dosyasının doldurması ve onaylatılması aşaması:</w:t>
            </w:r>
          </w:p>
          <w:p w:rsidR="00341093" w:rsidRPr="005D3C9B" w:rsidRDefault="00341093" w:rsidP="00341093">
            <w:pPr>
              <w:numPr>
                <w:ilvl w:val="0"/>
                <w:numId w:val="1"/>
              </w:numPr>
              <w:spacing w:after="0" w:line="240" w:lineRule="auto"/>
              <w:ind w:right="150"/>
              <w:jc w:val="both"/>
              <w:rPr>
                <w:rFonts w:ascii="Helvetica" w:hAnsi="Helvetica" w:cs="Helvetica"/>
                <w:color w:val="000000"/>
                <w:sz w:val="20"/>
                <w:szCs w:val="20"/>
              </w:rPr>
            </w:pPr>
            <w:r w:rsidRPr="005D3C9B">
              <w:rPr>
                <w:rFonts w:ascii="Helvetica" w:hAnsi="Helvetica" w:cs="Helvetica"/>
                <w:color w:val="000000"/>
                <w:sz w:val="20"/>
                <w:szCs w:val="20"/>
              </w:rPr>
              <w:t>Staj dosyasının içinde yer alan </w:t>
            </w:r>
            <w:r w:rsidRPr="005D3C9B">
              <w:rPr>
                <w:rFonts w:ascii="Helvetica" w:hAnsi="Helvetica" w:cs="Helvetica"/>
                <w:b/>
                <w:bCs/>
                <w:color w:val="000000"/>
                <w:sz w:val="20"/>
                <w:szCs w:val="20"/>
              </w:rPr>
              <w:t>“</w:t>
            </w:r>
            <w:proofErr w:type="spellStart"/>
            <w:r w:rsidRPr="005D3C9B">
              <w:rPr>
                <w:rFonts w:ascii="Helvetica" w:hAnsi="Helvetica" w:cs="Helvetica"/>
                <w:b/>
                <w:bCs/>
                <w:i/>
                <w:iCs/>
                <w:color w:val="000000"/>
                <w:sz w:val="20"/>
                <w:szCs w:val="20"/>
              </w:rPr>
              <w:t>dilekçe”</w:t>
            </w:r>
            <w:r w:rsidRPr="005D3C9B">
              <w:rPr>
                <w:rFonts w:ascii="Helvetica" w:hAnsi="Helvetica" w:cs="Helvetica"/>
                <w:color w:val="000000"/>
                <w:sz w:val="20"/>
                <w:szCs w:val="20"/>
              </w:rPr>
              <w:t>yebölüm</w:t>
            </w:r>
            <w:proofErr w:type="spellEnd"/>
            <w:r w:rsidRPr="005D3C9B">
              <w:rPr>
                <w:rFonts w:ascii="Helvetica" w:hAnsi="Helvetica" w:cs="Helvetica"/>
                <w:color w:val="000000"/>
                <w:sz w:val="20"/>
                <w:szCs w:val="20"/>
              </w:rPr>
              <w:t xml:space="preserve"> sekreterliğinden verilen sayı eklenerek staj komisyonundaki ilgili öğretim elemanına imzalatılacak, </w:t>
            </w:r>
            <w:r w:rsidRPr="005D3C9B">
              <w:rPr>
                <w:rFonts w:ascii="Helvetica" w:hAnsi="Helvetica" w:cs="Helvetica"/>
                <w:b/>
                <w:bCs/>
                <w:color w:val="000000"/>
                <w:sz w:val="20"/>
                <w:szCs w:val="20"/>
              </w:rPr>
              <w:t>“</w:t>
            </w:r>
            <w:r w:rsidRPr="005D3C9B">
              <w:rPr>
                <w:rFonts w:ascii="Helvetica" w:hAnsi="Helvetica" w:cs="Helvetica"/>
                <w:b/>
                <w:bCs/>
                <w:i/>
                <w:iCs/>
                <w:color w:val="000000"/>
                <w:sz w:val="20"/>
                <w:szCs w:val="20"/>
              </w:rPr>
              <w:t>staj talimatı”</w:t>
            </w:r>
            <w:r w:rsidRPr="005D3C9B">
              <w:rPr>
                <w:rFonts w:ascii="Helvetica" w:hAnsi="Helvetica" w:cs="Helvetica"/>
                <w:color w:val="000000"/>
                <w:sz w:val="20"/>
                <w:szCs w:val="20"/>
              </w:rPr>
              <w:t> bölüm başkanına imzalatılacak, </w:t>
            </w:r>
            <w:r w:rsidRPr="005D3C9B">
              <w:rPr>
                <w:rFonts w:ascii="Helvetica" w:hAnsi="Helvetica" w:cs="Helvetica"/>
                <w:b/>
                <w:bCs/>
                <w:color w:val="000000"/>
                <w:sz w:val="20"/>
                <w:szCs w:val="20"/>
              </w:rPr>
              <w:t>“</w:t>
            </w:r>
            <w:r w:rsidRPr="005D3C9B">
              <w:rPr>
                <w:rFonts w:ascii="Helvetica" w:hAnsi="Helvetica" w:cs="Helvetica"/>
                <w:b/>
                <w:bCs/>
                <w:i/>
                <w:iCs/>
                <w:color w:val="000000"/>
                <w:sz w:val="20"/>
                <w:szCs w:val="20"/>
              </w:rPr>
              <w:t xml:space="preserve">staj </w:t>
            </w:r>
            <w:proofErr w:type="spellStart"/>
            <w:r w:rsidRPr="005D3C9B">
              <w:rPr>
                <w:rFonts w:ascii="Helvetica" w:hAnsi="Helvetica" w:cs="Helvetica"/>
                <w:b/>
                <w:bCs/>
                <w:i/>
                <w:iCs/>
                <w:color w:val="000000"/>
                <w:sz w:val="20"/>
                <w:szCs w:val="20"/>
              </w:rPr>
              <w:t>dosyası”</w:t>
            </w:r>
            <w:r w:rsidRPr="005D3C9B">
              <w:rPr>
                <w:rFonts w:ascii="Helvetica" w:hAnsi="Helvetica" w:cs="Helvetica"/>
                <w:color w:val="000000"/>
                <w:sz w:val="20"/>
                <w:szCs w:val="20"/>
              </w:rPr>
              <w:t>ve</w:t>
            </w:r>
            <w:r w:rsidRPr="005D3C9B">
              <w:rPr>
                <w:rFonts w:ascii="Helvetica" w:hAnsi="Helvetica" w:cs="Helvetica"/>
                <w:b/>
                <w:bCs/>
                <w:i/>
                <w:iCs/>
                <w:color w:val="000000"/>
                <w:sz w:val="20"/>
                <w:szCs w:val="20"/>
              </w:rPr>
              <w:t>“staj</w:t>
            </w:r>
            <w:proofErr w:type="spellEnd"/>
            <w:r w:rsidRPr="005D3C9B">
              <w:rPr>
                <w:rFonts w:ascii="Helvetica" w:hAnsi="Helvetica" w:cs="Helvetica"/>
                <w:b/>
                <w:bCs/>
                <w:i/>
                <w:iCs/>
                <w:color w:val="000000"/>
                <w:sz w:val="20"/>
                <w:szCs w:val="20"/>
              </w:rPr>
              <w:t xml:space="preserve"> </w:t>
            </w:r>
            <w:proofErr w:type="spellStart"/>
            <w:r w:rsidRPr="005D3C9B">
              <w:rPr>
                <w:rFonts w:ascii="Helvetica" w:hAnsi="Helvetica" w:cs="Helvetica"/>
                <w:b/>
                <w:bCs/>
                <w:i/>
                <w:iCs/>
                <w:color w:val="000000"/>
                <w:sz w:val="20"/>
                <w:szCs w:val="20"/>
              </w:rPr>
              <w:t>formları”</w:t>
            </w:r>
            <w:r w:rsidRPr="005D3C9B">
              <w:rPr>
                <w:rFonts w:ascii="Helvetica" w:hAnsi="Helvetica" w:cs="Helvetica"/>
                <w:color w:val="000000"/>
                <w:sz w:val="20"/>
                <w:szCs w:val="20"/>
              </w:rPr>
              <w:t>na</w:t>
            </w:r>
            <w:proofErr w:type="spellEnd"/>
            <w:r w:rsidRPr="005D3C9B">
              <w:rPr>
                <w:rFonts w:ascii="Helvetica" w:hAnsi="Helvetica" w:cs="Helvetica"/>
                <w:color w:val="000000"/>
                <w:sz w:val="20"/>
                <w:szCs w:val="20"/>
              </w:rPr>
              <w:t xml:space="preserve"> 3 adet vesikalık fotoğraf yapıştırılarak Mühendislik Fakültesi </w:t>
            </w:r>
            <w:r>
              <w:rPr>
                <w:rFonts w:ascii="Helvetica" w:hAnsi="Helvetica" w:cs="Helvetica"/>
                <w:color w:val="000000"/>
                <w:sz w:val="20"/>
                <w:szCs w:val="20"/>
              </w:rPr>
              <w:t>Tahakkuk Birimi</w:t>
            </w:r>
            <w:r w:rsidRPr="005D3C9B">
              <w:rPr>
                <w:rFonts w:ascii="Helvetica" w:hAnsi="Helvetica" w:cs="Helvetica"/>
                <w:color w:val="000000"/>
                <w:sz w:val="20"/>
                <w:szCs w:val="20"/>
              </w:rPr>
              <w:t xml:space="preserve"> İşlerine mühürletilecektir.</w:t>
            </w:r>
          </w:p>
          <w:p w:rsidR="00341093" w:rsidRDefault="00341093" w:rsidP="00341093">
            <w:pPr>
              <w:spacing w:after="0"/>
              <w:ind w:left="150" w:right="150"/>
              <w:rPr>
                <w:rFonts w:ascii="Helvetica" w:hAnsi="Helvetica" w:cs="Helvetica"/>
                <w:color w:val="000000"/>
                <w:sz w:val="20"/>
                <w:szCs w:val="20"/>
              </w:rPr>
            </w:pPr>
            <w:r w:rsidRPr="005D3C9B">
              <w:rPr>
                <w:rFonts w:ascii="Helvetica" w:hAnsi="Helvetica" w:cs="Helvetica"/>
                <w:b/>
                <w:bCs/>
                <w:color w:val="000000"/>
                <w:sz w:val="20"/>
                <w:szCs w:val="20"/>
                <w:u w:val="single"/>
              </w:rPr>
              <w:t>Staj Yapılacak Tarihler: </w:t>
            </w:r>
            <w:r>
              <w:rPr>
                <w:rFonts w:ascii="Helvetica" w:hAnsi="Helvetica" w:cs="Helvetica"/>
                <w:color w:val="000000"/>
                <w:sz w:val="20"/>
                <w:szCs w:val="20"/>
              </w:rPr>
              <w:t>11.01.2016-05.02.2016</w:t>
            </w:r>
          </w:p>
          <w:p w:rsidR="00341093" w:rsidRPr="005D3C9B" w:rsidRDefault="00341093" w:rsidP="00341093">
            <w:pPr>
              <w:spacing w:after="0"/>
              <w:ind w:left="150" w:right="150"/>
              <w:rPr>
                <w:rFonts w:ascii="Helvetica" w:hAnsi="Helvetica" w:cs="Helvetica"/>
                <w:color w:val="000000"/>
                <w:sz w:val="20"/>
                <w:szCs w:val="20"/>
              </w:rPr>
            </w:pPr>
            <w:r w:rsidRPr="005D3C9B">
              <w:rPr>
                <w:rFonts w:ascii="Helvetica" w:hAnsi="Helvetica" w:cs="Helvetica"/>
                <w:b/>
                <w:bCs/>
                <w:color w:val="000000"/>
                <w:sz w:val="20"/>
                <w:szCs w:val="20"/>
                <w:u w:val="single"/>
              </w:rPr>
              <w:t>Staj Evraklarının Son Teslim Günü: </w:t>
            </w:r>
            <w:r>
              <w:rPr>
                <w:rFonts w:ascii="Helvetica" w:hAnsi="Helvetica" w:cs="Helvetica"/>
                <w:color w:val="000000"/>
                <w:sz w:val="20"/>
                <w:szCs w:val="20"/>
              </w:rPr>
              <w:t>01.12.2015-31.12.2015</w:t>
            </w:r>
          </w:p>
        </w:tc>
      </w:tr>
    </w:tbl>
    <w:p w:rsidR="00341093" w:rsidRPr="002D5D65" w:rsidRDefault="00341093" w:rsidP="00341093">
      <w:pPr>
        <w:spacing w:after="0"/>
        <w:jc w:val="both"/>
        <w:rPr>
          <w:sz w:val="28"/>
          <w:szCs w:val="28"/>
        </w:rPr>
      </w:pPr>
    </w:p>
    <w:p w:rsidR="0047305C" w:rsidRDefault="0047305C" w:rsidP="00341093">
      <w:pPr>
        <w:spacing w:after="0"/>
      </w:pPr>
    </w:p>
    <w:sectPr w:rsidR="00473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75F16"/>
    <w:multiLevelType w:val="hybridMultilevel"/>
    <w:tmpl w:val="A3EC3888"/>
    <w:lvl w:ilvl="0" w:tplc="FE909E20">
      <w:start w:val="1"/>
      <w:numFmt w:val="decimal"/>
      <w:lvlText w:val="%1)"/>
      <w:lvlJc w:val="left"/>
      <w:pPr>
        <w:ind w:left="510" w:hanging="360"/>
      </w:pPr>
      <w:rPr>
        <w:rFonts w:hint="default"/>
        <w:b/>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93"/>
    <w:rsid w:val="00341093"/>
    <w:rsid w:val="0047305C"/>
    <w:rsid w:val="00774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D138B-703D-4CE1-9181-3C37F200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410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41093"/>
    <w:rPr>
      <w:b/>
      <w:bCs/>
    </w:rPr>
  </w:style>
  <w:style w:type="character" w:styleId="Vurgu">
    <w:name w:val="Emphasis"/>
    <w:basedOn w:val="VarsaylanParagrafYazTipi"/>
    <w:uiPriority w:val="20"/>
    <w:qFormat/>
    <w:rsid w:val="003410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847</Words>
  <Characters>4834</Characters>
  <Application>Microsoft Office Word</Application>
  <DocSecurity>0</DocSecurity>
  <Lines>40</Lines>
  <Paragraphs>11</Paragraphs>
  <ScaleCrop>false</ScaleCrop>
  <Company>SilentAll Team</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2015-11-04T07:59:00Z</dcterms:created>
  <dcterms:modified xsi:type="dcterms:W3CDTF">2015-11-04T08:01:00Z</dcterms:modified>
</cp:coreProperties>
</file>